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8"/>
        <w:gridCol w:w="2148"/>
        <w:gridCol w:w="2148"/>
        <w:gridCol w:w="2148"/>
        <w:gridCol w:w="2148"/>
        <w:gridCol w:w="2148"/>
        <w:tblGridChange w:id="0">
          <w:tblGrid>
            <w:gridCol w:w="2148"/>
            <w:gridCol w:w="2148"/>
            <w:gridCol w:w="2148"/>
            <w:gridCol w:w="2148"/>
            <w:gridCol w:w="2148"/>
            <w:gridCol w:w="2148"/>
          </w:tblGrid>
        </w:tblGridChange>
      </w:tblGrid>
      <w:tr>
        <w:trPr>
          <w:trHeight w:val="747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19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96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 Decodable Text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RFK.1, RF.K.1a, RF.K.3, RF.K.3a, RF.K.3b, RF.K.3c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19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97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Mystery Words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RF.K.1, RF.K.1a, RF.K.1b, RF.K.1d, RF.K.3, RF.K.3a, RF.K.3b,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19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98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 Interactive 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Writing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Standard(s):RF.K.2, RF.K.2d, LK.2, Lk.2c, Lk.2d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19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99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  Chaining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RF.K.2, RF.K.2d, RF.K.2e, RF.K.3, RF.K.3a, RF.K.3d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19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Review lessons 96, 97, 98, 99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Decodable text, Interactive writing, chaining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***Assessment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Standard(s):RF.K1, RF.K.1a, Rf.K.3, RF.K.3b, Lk.2, Lk2c, Lk.2d,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3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  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Dr Seuss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 (Teacher choice )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 Seuss activity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Characters, setting, problem, solution, details, beginning, middle end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Standard(s):RL.K.1, , RL.K.2, RL.RL.K.3, RL.K.7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  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Dr. Seuss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(Teacher choice)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Dr. Seuss activity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Characters, setting, problem solution, details, beginning, middle end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RL.K.1, RL.K.2, RL.K.3, RL.K.7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  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Dr. Seuss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(Teacher choice)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Dr. Seuss activity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characters, setting, problem solution details, beginning, middle, end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Standard(s):RL.K.1, RL.K.2, RL.K.3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RL.K.7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  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Dr. Seuss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(Teacher choice)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Dr. Seuss activity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Characters, setting , problem, solution, details, beginning  middle end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Standard(s):RL.K.1, RL.K.2, RL.K.3, RL.K.7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 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Dr. Seuss 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(Teacher choice)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Dr. Seuss activity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characters, setting, problem, solution, details, beginning, middle end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***Assessment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RL.K.2, RL.K.3, RL.K.7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0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D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19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K.OA.A.2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D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20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K.OA.A.1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Topic:D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21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K.OA.A.1, K.OA.A.2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22</w:t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K.OA.A.1, K.OA.A.3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D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K.OA.A.1, K.OA.A.2, K.OA.A.3</w:t>
            </w:r>
          </w:p>
        </w:tc>
      </w:tr>
      <w:tr>
        <w:trPr>
          <w:trHeight w:val="1663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</w:tr>
      <w:tr>
        <w:trPr>
          <w:trHeight w:val="1570" w:hRule="atLeast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Reteach/Review:</w:t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&amp; Human Activity Lessons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K-ESS3-3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Reteach/Review: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&amp; Human Activity Lessons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K-ESS3-3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Reteach/Review:</w:t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&amp; Human Activity Lessons</w:t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K-ESS3-3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Reteach/Review:</w:t>
            </w:r>
          </w:p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&amp; Human Activity Lessons</w:t>
            </w:r>
          </w:p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K-ESS3-3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Reteach/Review:</w:t>
            </w:r>
          </w:p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&amp; Human Activity Lessons</w:t>
            </w:r>
          </w:p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Participation Grade</w:t>
            </w:r>
          </w:p>
          <w:p w:rsidR="00000000" w:rsidDel="00000000" w:rsidP="00000000" w:rsidRDefault="00000000" w:rsidRPr="00000000" w14:paraId="000000B6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  <w:tab/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K-ESS3-3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Week of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 March 2-6, 2020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dUQUfHy9qU5HeF/l2dJve28uQ==">AMUW2mWFfbgHy+FwSW9Fx3WE+sIEjCtv4bjDbt0fg4nAPPyuMVq1UX4Sh8mzKYy4tvUALo1Izy7R0MvG3a6yNfQTNQniC5CBzI3OFCKN0rQMa8PnyBW/l1S6bLI8nK5EEaocUO1Kihk2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