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8"/>
        <w:gridCol w:w="2148"/>
        <w:gridCol w:w="2148"/>
        <w:gridCol w:w="2148"/>
        <w:gridCol w:w="2148"/>
        <w:gridCol w:w="2148"/>
        <w:tblGridChange w:id="0">
          <w:tblGrid>
            <w:gridCol w:w="2148"/>
            <w:gridCol w:w="2148"/>
            <w:gridCol w:w="2148"/>
            <w:gridCol w:w="2148"/>
            <w:gridCol w:w="2148"/>
            <w:gridCol w:w="2148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Martin Luther King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14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 74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Interactive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Sentence Building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 .K..1, RF.K.1a, Rf.K.1c, Rf.K.2a, Lk.2a, Lk.2c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14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75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Chaining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RF.K.2, RF.K.2b, RF.K.2d, RF.K.2e, Rf.K.3, RF.K.3a, RF.K.3b, RF.K.3d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Cycle:15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76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Decodable Reader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RF.K.1a, RF.K.3, RF.K.3a, RF.K.3b,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14, 15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 Review lessons 74, 75, 76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Interactive Sentence Building, Chaining,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RF.K1a, Lk.2a, Lk.2c, RF.K.3b, RF.K3d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Martin Luther King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3      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1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5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RI.K.1, RI.K.2, RI.K.3, RI.K.7, W.K.8, LK.K1c, Lk.4, Lk.5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3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       1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6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RI.K.1 RI.K.2,  RI.K.3, 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W.K.8, SL.K.1, SL.K.1b, SL.K.2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3     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1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7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Standard(s):R.I.K.3, RI.K.7, W.K.7, W.K.8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3    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       1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Review lessons 5, 6, 7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RI.K.1, RI.K.2, RI.K.3, RI.K.7, W.k.8, LK.1c, Lk.4, Lk.5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Martin Luther King Day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K.CC.A.3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2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K.CC.A.3, K.OA.A.3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4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3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K.CC.A.3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End Unit 3 Assessment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Martin Luther King Day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Kindergarten</w:t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Studies:    Week 5 - Timelines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K.1.1, K.1.2, K.2.1, K.2.4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Kindergarten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Studies:    Week 5 - Timelines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K.1.1, K.1.2, K.2.1, K.2.4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Kindergarten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Studies:    Week 5 - Timelines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K.1.1, K.1.2, K.2.1, K.2.4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K.1.1, K.1.2, K.2.1, K.2.4</w:t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K-LS1-1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K-ESS3-1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K-LS1-1</w:t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K-ESS3-1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K-LS1-1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K-ESS3-1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K-LS1-1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K-ESS3-1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Week of:</w:t>
    </w: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January 20- 24, 2020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wk/laWstv0nUFzKzHO2HtsKjw==">AMUW2mUYBnFoN0RsR7W9tGRob8ZtAcqcJ9EW7QMmjPUD/zX45pdAvVJADjXGyM8Ed+cvnK/LEIcKhDjEG5uscJgXLohX6IfkJiuSGXGBxANmSJQunB0DCqV3AjKm/CIzTMVsh/6ac+lC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